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6F" w:rsidRPr="0048796F" w:rsidRDefault="0048796F" w:rsidP="0048796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Commande de </w:t>
      </w:r>
      <w:r w:rsidRPr="0048796F">
        <w:rPr>
          <w:sz w:val="20"/>
          <w:szCs w:val="20"/>
        </w:rPr>
        <w:t>DISKPART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ACTIVE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Indiquer la partition sélectionnée comme étant active.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ADD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Ajouter un miroir à un volume simple.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ASSIGN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Assigner une lettre de lecteur ou un point de montage au volume</w:t>
      </w:r>
      <w:r>
        <w:rPr>
          <w:sz w:val="20"/>
          <w:szCs w:val="20"/>
        </w:rPr>
        <w:t xml:space="preserve"> </w:t>
      </w:r>
      <w:r w:rsidRPr="0048796F">
        <w:rPr>
          <w:sz w:val="20"/>
          <w:szCs w:val="20"/>
        </w:rPr>
        <w:t>sélectionné.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ATTRIBUTES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Manipuler les attributs de volume ou de disque.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ATTACH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Attache un fichier de disque virtuel.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AUTOMOUNT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Activer et désactiver le montage automatique des volumes de base.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BREAK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Détruire un jeu de miroir.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CLEAN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Effacer les informations de configuration ou toutes les</w:t>
      </w:r>
      <w:r>
        <w:rPr>
          <w:sz w:val="20"/>
          <w:szCs w:val="20"/>
        </w:rPr>
        <w:t xml:space="preserve"> </w:t>
      </w:r>
      <w:r w:rsidRPr="0048796F">
        <w:rPr>
          <w:sz w:val="20"/>
          <w:szCs w:val="20"/>
        </w:rPr>
        <w:t>informations du disque.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COMPACT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Tente de réduire la taille physique du fichier.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CONVERT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Convertir à différents formats de disque.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CREATE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Créer un volume, une partition ou un disque virtuel.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DELETE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Supprimer un objet.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DETAIL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Fournir des détails concernant un objet.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DETACH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Détache un fichier de disque virtuel.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EXIT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Quitter DiskPart.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EXTEND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Étendre un volume.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EXPAND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Étend la taille maximale disponible sur un disque virtuel.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FILESYSTEMS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Affiche les systèmes de fichiers en cours et pris en charge sur le</w:t>
      </w:r>
      <w:r>
        <w:rPr>
          <w:sz w:val="20"/>
          <w:szCs w:val="20"/>
        </w:rPr>
        <w:t xml:space="preserve"> </w:t>
      </w:r>
      <w:r w:rsidRPr="0048796F">
        <w:rPr>
          <w:sz w:val="20"/>
          <w:szCs w:val="20"/>
        </w:rPr>
        <w:t>volume.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FORMAT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Formater la partition ou le volume actif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GPT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Assigne des attributs à la partition GPT sélectionnée.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HELP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Imprimer une liste de commandes.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IMPORT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Importer un groupe de disques.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INACTIVE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Marquer la partition sélectionnée comme inactive.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LIST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Afficher une liste des objets.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MERGE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Fusionne un disque enfant avec ses parents.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ONLINE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Mettre en ligne un objet qui est actuellement marqué comme hors connexion.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OFFLINE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Mettre hors connexion un objet actuellement marqué comme en ligne.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RECOVER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Actualise l'état de tous les disques dans le jeu de disques sélectionné.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Pr="0048796F">
        <w:rPr>
          <w:sz w:val="20"/>
          <w:szCs w:val="20"/>
        </w:rPr>
        <w:t>Tente une récupération sur les disques situés dans le jeu de</w:t>
      </w:r>
      <w:r>
        <w:rPr>
          <w:sz w:val="20"/>
          <w:szCs w:val="20"/>
        </w:rPr>
        <w:t xml:space="preserve"> </w:t>
      </w:r>
      <w:r w:rsidRPr="0048796F">
        <w:rPr>
          <w:sz w:val="20"/>
          <w:szCs w:val="20"/>
        </w:rPr>
        <w:t>disques non valide, et resynchronise les volumes en miroir et</w:t>
      </w:r>
      <w:r>
        <w:rPr>
          <w:sz w:val="20"/>
          <w:szCs w:val="20"/>
        </w:rPr>
        <w:t xml:space="preserve"> </w:t>
      </w:r>
      <w:r w:rsidRPr="0048796F">
        <w:rPr>
          <w:sz w:val="20"/>
          <w:szCs w:val="20"/>
        </w:rPr>
        <w:t>les</w:t>
      </w:r>
      <w:r>
        <w:rPr>
          <w:sz w:val="20"/>
          <w:szCs w:val="20"/>
        </w:rPr>
        <w:t xml:space="preserve"> </w:t>
      </w:r>
      <w:r w:rsidRPr="0048796F">
        <w:rPr>
          <w:sz w:val="20"/>
          <w:szCs w:val="20"/>
        </w:rPr>
        <w:t xml:space="preserve">volumes RAID5 qui possèdent des données de </w:t>
      </w:r>
      <w:proofErr w:type="spellStart"/>
      <w:r w:rsidRPr="0048796F">
        <w:rPr>
          <w:sz w:val="20"/>
          <w:szCs w:val="20"/>
        </w:rPr>
        <w:t>plex</w:t>
      </w:r>
      <w:proofErr w:type="spellEnd"/>
      <w:r w:rsidRPr="0048796F">
        <w:rPr>
          <w:sz w:val="20"/>
          <w:szCs w:val="20"/>
        </w:rPr>
        <w:t xml:space="preserve"> ou de parité</w:t>
      </w:r>
      <w:r>
        <w:rPr>
          <w:sz w:val="20"/>
          <w:szCs w:val="20"/>
        </w:rPr>
        <w:t xml:space="preserve"> </w:t>
      </w:r>
      <w:r w:rsidRPr="0048796F">
        <w:rPr>
          <w:sz w:val="20"/>
          <w:szCs w:val="20"/>
        </w:rPr>
        <w:t>périmées.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REM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Ne fait rien. Utilisé pour commenter des scripts.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REMOVE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Supprimer une lettre de lecteur ou l'assignement d'un point de</w:t>
      </w:r>
      <w:r>
        <w:rPr>
          <w:sz w:val="20"/>
          <w:szCs w:val="20"/>
        </w:rPr>
        <w:t xml:space="preserve"> </w:t>
      </w:r>
      <w:r w:rsidRPr="0048796F">
        <w:rPr>
          <w:sz w:val="20"/>
          <w:szCs w:val="20"/>
        </w:rPr>
        <w:t>montage.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REPAIR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Réparer un volume RAID-5 avec un membre défectueux.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RESCAN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Analyser à nouveau l'ordinateur à la recherche de disques et de</w:t>
      </w:r>
      <w:r>
        <w:rPr>
          <w:sz w:val="20"/>
          <w:szCs w:val="20"/>
        </w:rPr>
        <w:t xml:space="preserve"> </w:t>
      </w:r>
      <w:r w:rsidRPr="0048796F">
        <w:rPr>
          <w:sz w:val="20"/>
          <w:szCs w:val="20"/>
        </w:rPr>
        <w:t>volumes.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RETAIN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Placer une partition nominale sous un volume simple.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SAN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Afficher ou définir la stratégie SAN pour le système d'exploitation actuellement démarré.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SELECT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Déplacer le focus vers un objet.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SETID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Changer le type de partition.</w:t>
      </w:r>
    </w:p>
    <w:p w:rsidR="0048796F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SHRINK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Réduisez la taille du volume sélectionné.</w:t>
      </w:r>
    </w:p>
    <w:p w:rsidR="001E6E2D" w:rsidRPr="0048796F" w:rsidRDefault="0048796F" w:rsidP="0048796F">
      <w:pPr>
        <w:tabs>
          <w:tab w:val="left" w:pos="1418"/>
        </w:tabs>
        <w:spacing w:after="0"/>
        <w:rPr>
          <w:sz w:val="20"/>
          <w:szCs w:val="20"/>
        </w:rPr>
      </w:pPr>
      <w:r w:rsidRPr="0048796F">
        <w:rPr>
          <w:sz w:val="20"/>
          <w:szCs w:val="20"/>
        </w:rPr>
        <w:t>UNIQUEID</w:t>
      </w:r>
      <w:r>
        <w:rPr>
          <w:sz w:val="20"/>
          <w:szCs w:val="20"/>
        </w:rPr>
        <w:tab/>
      </w:r>
      <w:r w:rsidRPr="0048796F">
        <w:rPr>
          <w:sz w:val="20"/>
          <w:szCs w:val="20"/>
        </w:rPr>
        <w:t>- Affiche ou définit l'identificateur de la table de partition GUID</w:t>
      </w:r>
      <w:r>
        <w:rPr>
          <w:sz w:val="20"/>
          <w:szCs w:val="20"/>
        </w:rPr>
        <w:t xml:space="preserve"> </w:t>
      </w:r>
      <w:r w:rsidRPr="0048796F">
        <w:rPr>
          <w:sz w:val="20"/>
          <w:szCs w:val="20"/>
        </w:rPr>
        <w:t>(GPT) ou</w:t>
      </w:r>
      <w:r>
        <w:rPr>
          <w:sz w:val="20"/>
          <w:szCs w:val="20"/>
        </w:rPr>
        <w:t xml:space="preserve"> </w:t>
      </w:r>
      <w:r w:rsidRPr="0048796F">
        <w:rPr>
          <w:sz w:val="20"/>
          <w:szCs w:val="20"/>
        </w:rPr>
        <w:t>signature de l'enregistrement de démarrage principal (MBR) d'un disque.</w:t>
      </w:r>
    </w:p>
    <w:sectPr w:rsidR="001E6E2D" w:rsidRPr="0048796F" w:rsidSect="001E6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Naskh Medium"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savePreviewPicture/>
  <w:compat/>
  <w:rsids>
    <w:rsidRoot w:val="0048796F"/>
    <w:rsid w:val="00162C04"/>
    <w:rsid w:val="001E6E2D"/>
    <w:rsid w:val="0048796F"/>
    <w:rsid w:val="004B6C1A"/>
    <w:rsid w:val="0051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">
    <w:name w:val="text"/>
    <w:basedOn w:val="Normal"/>
    <w:link w:val="textCar"/>
    <w:qFormat/>
    <w:rsid w:val="00514615"/>
    <w:pPr>
      <w:autoSpaceDE w:val="0"/>
      <w:autoSpaceDN w:val="0"/>
      <w:adjustRightInd w:val="0"/>
      <w:spacing w:after="0" w:line="240" w:lineRule="auto"/>
    </w:pPr>
    <w:rPr>
      <w:rFonts w:ascii="Adobe Naskh Medium" w:hAnsi="Adobe Naskh Medium" w:cs="Adobe Naskh Medium"/>
      <w:i/>
      <w:color w:val="5B9BD5" w:themeColor="accent1"/>
      <w:sz w:val="40"/>
      <w:szCs w:val="24"/>
    </w:rPr>
  </w:style>
  <w:style w:type="character" w:customStyle="1" w:styleId="textCar">
    <w:name w:val="text Car"/>
    <w:basedOn w:val="Policepardfaut"/>
    <w:link w:val="text"/>
    <w:rsid w:val="00514615"/>
    <w:rPr>
      <w:rFonts w:ascii="Adobe Naskh Medium" w:hAnsi="Adobe Naskh Medium" w:cs="Adobe Naskh Medium"/>
      <w:i/>
      <w:color w:val="5B9BD5" w:themeColor="accent1"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LEBEU</dc:creator>
  <cp:lastModifiedBy>Eric LEBEU</cp:lastModifiedBy>
  <cp:revision>2</cp:revision>
  <cp:lastPrinted>2014-05-21T16:49:00Z</cp:lastPrinted>
  <dcterms:created xsi:type="dcterms:W3CDTF">2014-05-21T16:41:00Z</dcterms:created>
  <dcterms:modified xsi:type="dcterms:W3CDTF">2014-05-21T16:51:00Z</dcterms:modified>
</cp:coreProperties>
</file>